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28"/>
          <w:szCs w:val="28"/>
        </w:rPr>
      </w:pPr>
    </w:p>
    <w:p>
      <w:pPr>
        <w:spacing w:line="52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</w:t>
      </w:r>
      <w:r>
        <w:rPr>
          <w:rFonts w:hint="eastAsia" w:hAnsi="方正小标宋简体" w:cs="宋体"/>
          <w:b/>
          <w:bCs/>
          <w:sz w:val="36"/>
          <w:szCs w:val="36"/>
        </w:rPr>
        <w:t xml:space="preserve">年批发零售业改造提升试点项目汇总表   </w:t>
      </w:r>
    </w:p>
    <w:tbl>
      <w:tblPr>
        <w:tblStyle w:val="4"/>
        <w:tblW w:w="154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81"/>
        <w:gridCol w:w="1218"/>
        <w:gridCol w:w="1500"/>
        <w:gridCol w:w="5396"/>
        <w:gridCol w:w="1275"/>
        <w:gridCol w:w="1276"/>
        <w:gridCol w:w="1096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序号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试点方向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试点项目名称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实施主体</w:t>
            </w:r>
          </w:p>
        </w:tc>
        <w:tc>
          <w:tcPr>
            <w:tcW w:w="5396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试点内容概况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实施期限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投资总额</w:t>
            </w:r>
          </w:p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（万元）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2019</w:t>
            </w:r>
            <w:r>
              <w:rPr>
                <w:rFonts w:hint="eastAsia" w:eastAsia="黑体" w:cs="黑体"/>
                <w:b/>
                <w:bCs/>
                <w:szCs w:val="21"/>
              </w:rPr>
              <w:t>年计划投资额（万元）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 w:cs="黑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bookmarkStart w:id="0" w:name="_GoBack" w:colFirst="0" w:colLast="8"/>
            <w:r>
              <w:rPr>
                <w:rFonts w:eastAsia="仿宋_GB2312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社区商业提升发展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冠城商业广场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绍兴冠成置业有限公司</w:t>
            </w:r>
          </w:p>
        </w:tc>
        <w:tc>
          <w:tcPr>
            <w:tcW w:w="5396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满足城西居住核心区块</w:t>
            </w:r>
            <w:r>
              <w:rPr>
                <w:rFonts w:eastAsia="仿宋_GB2312"/>
                <w:sz w:val="18"/>
                <w:szCs w:val="18"/>
              </w:rPr>
              <w:t>9000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多套，总人数在</w:t>
            </w:r>
            <w:r>
              <w:rPr>
                <w:rFonts w:eastAsia="仿宋_GB2312"/>
                <w:sz w:val="18"/>
                <w:szCs w:val="18"/>
              </w:rPr>
              <w:t>3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万人左右的市民需求，打造社区邻里中心，主要发展建设农贸超市、教育培训、小餐饮等社区商业业态。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2018-2019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5000</w:t>
            </w:r>
            <w:r>
              <w:rPr>
                <w:rFonts w:hint="eastAsia" w:eastAsia="仿宋_GB2312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7000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年结转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社区商业提升发展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大数据信息化推广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浙江供销超市有限公司</w:t>
            </w:r>
          </w:p>
        </w:tc>
        <w:tc>
          <w:tcPr>
            <w:tcW w:w="5396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自由购：顾客使用多点</w:t>
            </w:r>
            <w:r>
              <w:rPr>
                <w:rFonts w:eastAsia="仿宋_GB2312"/>
                <w:sz w:val="18"/>
                <w:szCs w:val="18"/>
              </w:rPr>
              <w:t>APP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的自由购结账服务，手机扫描商品条码加入虚拟购物车结算，走自由购物验证条码即可离开卖场。</w:t>
            </w:r>
            <w:r>
              <w:rPr>
                <w:rFonts w:eastAsia="仿宋_GB2312"/>
                <w:sz w:val="18"/>
                <w:szCs w:val="18"/>
              </w:rPr>
              <w:t>2.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自助购：顾客选购商品，在没有收银员的干预下，通过自助收银机完成商品扫描、结账付款。</w:t>
            </w:r>
            <w:r>
              <w:rPr>
                <w:rFonts w:eastAsia="仿宋_GB2312"/>
                <w:sz w:val="18"/>
                <w:szCs w:val="18"/>
              </w:rPr>
              <w:t>3.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电子标签：完整的汉字电子价签系统包括服务器系统、无线接入点、电子货架标签和智能手持终端设备四部分组成。将价格等信息显示从纸质变成电子屏幕显示。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年结转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百货超市创新发展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物流、供应链变革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浙江供销超市有限公司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jc w:val="left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应用HDWMS仓储管理系统， 该系统包含了TMS车辆管理系统，WCS设备管理系统和报表系统，安装二条分拣流水线。实行全程货位管理、容器管理、批号管理、条码化管理、电子标签RF操作、全岗位绩效考核、全设备互联互通；提高自动化和标准化程度，使商品从门店定货到收货全过程处于系统监控之下。对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老仓进行大规模改造，增添电动叉车6辆，使电动叉车总数增加到30辆，增设150平方米生鲜冷库一个，及常温库一个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1000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2018年结转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 w:cs="仿宋_GB2312"/>
                <w:sz w:val="18"/>
                <w:szCs w:val="18"/>
              </w:rPr>
              <w:t>特色商业示范街区创建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 w:cs="仿宋_GB2312"/>
                <w:sz w:val="18"/>
                <w:szCs w:val="18"/>
              </w:rPr>
              <w:t>提升鲁迅故里二期·咸亨新天地</w:t>
            </w:r>
            <w:r>
              <w:rPr>
                <w:rFonts w:eastAsia="仿宋_GB2312"/>
                <w:sz w:val="18"/>
                <w:szCs w:val="18"/>
              </w:rPr>
              <w:t>,</w:t>
            </w:r>
            <w:r>
              <w:rPr>
                <w:rFonts w:hint="eastAsia" w:eastAsia="仿宋_GB2312" w:cs="仿宋_GB2312"/>
                <w:sz w:val="18"/>
                <w:szCs w:val="18"/>
              </w:rPr>
              <w:t>打造绍兴美食一条街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 w:cs="仿宋_GB2312"/>
                <w:sz w:val="18"/>
                <w:szCs w:val="18"/>
              </w:rPr>
              <w:t>绍兴市咸亨酒店有限公司</w:t>
            </w:r>
          </w:p>
        </w:tc>
        <w:tc>
          <w:tcPr>
            <w:tcW w:w="5396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 w:cs="仿宋_GB2312"/>
                <w:sz w:val="18"/>
                <w:szCs w:val="18"/>
              </w:rPr>
              <w:t>本项目主要内容：</w:t>
            </w:r>
            <w:r>
              <w:rPr>
                <w:rFonts w:eastAsia="仿宋_GB2312"/>
                <w:sz w:val="18"/>
                <w:szCs w:val="18"/>
              </w:rPr>
              <w:t>1.</w:t>
            </w:r>
            <w:r>
              <w:rPr>
                <w:rFonts w:hint="eastAsia" w:eastAsia="仿宋_GB2312" w:cs="仿宋_GB2312"/>
                <w:sz w:val="18"/>
                <w:szCs w:val="18"/>
              </w:rPr>
              <w:t>投资</w:t>
            </w:r>
            <w:r>
              <w:rPr>
                <w:rFonts w:eastAsia="仿宋_GB2312"/>
                <w:sz w:val="18"/>
                <w:szCs w:val="18"/>
              </w:rPr>
              <w:t>300</w:t>
            </w:r>
            <w:r>
              <w:rPr>
                <w:rFonts w:hint="eastAsia" w:eastAsia="仿宋_GB2312" w:cs="仿宋_GB2312"/>
                <w:sz w:val="18"/>
                <w:szCs w:val="18"/>
              </w:rPr>
              <w:t>万元咸亨酒店堂吃扩建提升，增加夜宵服务内容。</w:t>
            </w:r>
            <w:r>
              <w:rPr>
                <w:rFonts w:eastAsia="仿宋_GB2312"/>
                <w:sz w:val="18"/>
                <w:szCs w:val="18"/>
              </w:rPr>
              <w:t>2.</w:t>
            </w:r>
            <w:r>
              <w:rPr>
                <w:rFonts w:hint="eastAsia" w:eastAsia="仿宋_GB2312" w:cs="仿宋_GB2312"/>
                <w:sz w:val="18"/>
                <w:szCs w:val="18"/>
              </w:rPr>
              <w:t>寻宝记、音乐酒吧、绍兴名小吃、皇后辣街等新增的餐饮、小吃业态，总投资金</w:t>
            </w:r>
            <w:r>
              <w:rPr>
                <w:rFonts w:eastAsia="仿宋_GB2312"/>
                <w:sz w:val="18"/>
                <w:szCs w:val="18"/>
              </w:rPr>
              <w:t>900</w:t>
            </w:r>
            <w:r>
              <w:rPr>
                <w:rFonts w:hint="eastAsia" w:eastAsia="仿宋_GB2312" w:cs="仿宋_GB2312"/>
                <w:sz w:val="18"/>
                <w:szCs w:val="18"/>
              </w:rPr>
              <w:t>多万元。</w:t>
            </w:r>
            <w:r>
              <w:rPr>
                <w:rFonts w:eastAsia="仿宋_GB2312"/>
                <w:sz w:val="18"/>
                <w:szCs w:val="18"/>
              </w:rPr>
              <w:t>3.</w:t>
            </w:r>
            <w:r>
              <w:rPr>
                <w:rFonts w:hint="eastAsia" w:eastAsia="仿宋_GB2312" w:cs="仿宋_GB2312"/>
                <w:sz w:val="18"/>
                <w:szCs w:val="18"/>
              </w:rPr>
              <w:t>新招商总面积约</w:t>
            </w:r>
            <w:r>
              <w:rPr>
                <w:rFonts w:eastAsia="仿宋_GB2312"/>
                <w:sz w:val="18"/>
                <w:szCs w:val="18"/>
              </w:rPr>
              <w:t>4800</w:t>
            </w:r>
            <w:r>
              <w:rPr>
                <w:rFonts w:hint="eastAsia" w:eastAsia="仿宋_GB2312" w:cs="仿宋_GB2312"/>
                <w:sz w:val="18"/>
                <w:szCs w:val="18"/>
              </w:rPr>
              <w:t>平方特色餐饮，预计总投资额为</w:t>
            </w:r>
            <w:r>
              <w:rPr>
                <w:rFonts w:eastAsia="仿宋_GB2312"/>
                <w:sz w:val="18"/>
                <w:szCs w:val="18"/>
              </w:rPr>
              <w:t>1600</w:t>
            </w:r>
            <w:r>
              <w:rPr>
                <w:rFonts w:hint="eastAsia" w:eastAsia="仿宋_GB2312" w:cs="仿宋_GB2312"/>
                <w:sz w:val="18"/>
                <w:szCs w:val="18"/>
              </w:rPr>
              <w:t>万元左右。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2018-2019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2800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1700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年结转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老字号传承创新发展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浙江大工匠陈阿裕先生创新工作室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喜临门家具股份有限公司</w:t>
            </w:r>
          </w:p>
        </w:tc>
        <w:tc>
          <w:tcPr>
            <w:tcW w:w="5396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三年内，浙江大工匠陈阿裕先生创新工作室计划总投资约</w:t>
            </w:r>
            <w:r>
              <w:rPr>
                <w:rFonts w:eastAsia="仿宋_GB2312"/>
                <w:sz w:val="18"/>
                <w:szCs w:val="18"/>
              </w:rPr>
              <w:t>1800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万元，在创新工作室设立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个专业实验室，到</w:t>
            </w:r>
            <w:r>
              <w:rPr>
                <w:rFonts w:eastAsia="仿宋_GB2312"/>
                <w:sz w:val="18"/>
                <w:szCs w:val="18"/>
              </w:rPr>
              <w:t>2020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年实现研发设备原值达</w:t>
            </w:r>
            <w:r>
              <w:rPr>
                <w:rFonts w:eastAsia="仿宋_GB2312"/>
                <w:sz w:val="18"/>
                <w:szCs w:val="18"/>
              </w:rPr>
              <w:t>2000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万元以上；工匠中试基地面积达</w:t>
            </w:r>
            <w:r>
              <w:rPr>
                <w:rFonts w:eastAsia="仿宋_GB2312"/>
                <w:sz w:val="18"/>
                <w:szCs w:val="18"/>
              </w:rPr>
              <w:t>1000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平方米以上，培训场地面积</w:t>
            </w:r>
            <w:r>
              <w:rPr>
                <w:rFonts w:eastAsia="仿宋_GB2312"/>
                <w:sz w:val="18"/>
                <w:szCs w:val="18"/>
              </w:rPr>
              <w:t>800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平方米以上；工匠创新工艺室、研究室、学术报告厅等面积达到</w:t>
            </w:r>
            <w:r>
              <w:rPr>
                <w:rFonts w:eastAsia="仿宋_GB2312"/>
                <w:sz w:val="18"/>
                <w:szCs w:val="18"/>
              </w:rPr>
              <w:t>200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平方米以上，到</w:t>
            </w:r>
            <w:r>
              <w:rPr>
                <w:rFonts w:eastAsia="仿宋_GB2312"/>
                <w:sz w:val="18"/>
                <w:szCs w:val="18"/>
              </w:rPr>
              <w:t>2020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年创新工作室实现名师带徒量达</w:t>
            </w:r>
            <w:r>
              <w:rPr>
                <w:rFonts w:eastAsia="仿宋_GB2312"/>
                <w:sz w:val="18"/>
                <w:szCs w:val="18"/>
              </w:rPr>
              <w:t>200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余人，具备较为完备的工匠技术创新试验条件和基础设施。2019年主要致力于产品技术工艺改进及智能相关的研发。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2018-2020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年结转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百货超市创新发展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亿茂新零售平台建设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绍兴颐高科技创业园有限公司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ind w:firstLine="360" w:firstLineChars="2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建设城市智慧商圈。利用云计算、大数据等先进技术改造社区商圈，打造智慧购物、智慧停车、无人购物、自助娱乐、智慧公共服务和共享物流、共享客流、共享积分、共享空间、共享交通等服务功能。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－</w:t>
            </w:r>
            <w:r>
              <w:rPr>
                <w:rFonts w:eastAsia="仿宋_GB2312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800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再生资源回收体系建设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越城区再生资源回收利用试点项目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浙江仁本物业管理有限公司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ind w:firstLine="360" w:firstLineChars="2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建设再生资源回收体系，新建分拣中心</w:t>
            </w:r>
            <w:r>
              <w:rPr>
                <w:rFonts w:hint="eastAsia" w:eastAsia="仿宋_GB2312"/>
                <w:sz w:val="18"/>
                <w:szCs w:val="18"/>
              </w:rPr>
              <w:t>1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个，信息指挥中心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个，共</w:t>
            </w:r>
            <w:r>
              <w:rPr>
                <w:rFonts w:eastAsia="仿宋_GB2312"/>
                <w:sz w:val="18"/>
                <w:szCs w:val="18"/>
              </w:rPr>
              <w:t>8000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平米，购专用汽车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辆，电动三轮车</w:t>
            </w:r>
            <w:r>
              <w:rPr>
                <w:rFonts w:eastAsia="仿宋_GB2312"/>
                <w:sz w:val="18"/>
                <w:szCs w:val="18"/>
              </w:rPr>
              <w:t>26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辆，设</w:t>
            </w:r>
            <w:r>
              <w:rPr>
                <w:rFonts w:hint="eastAsia" w:eastAsia="仿宋_GB2312"/>
                <w:sz w:val="18"/>
                <w:szCs w:val="18"/>
              </w:rPr>
              <w:t>24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个回收站点。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2018.9-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2021.12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再生资源回收体系建设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越城区再生资源回收利用试点项目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绍兴联慧环境科技有限公司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ind w:firstLine="360" w:firstLineChars="2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建设再生资源回收体系，新建分拣中心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个，信息指挥中心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个，共</w:t>
            </w:r>
            <w:r>
              <w:rPr>
                <w:rFonts w:eastAsia="仿宋_GB2312"/>
                <w:sz w:val="18"/>
                <w:szCs w:val="18"/>
              </w:rPr>
              <w:t>4000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平米，购专用汽车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辆，电动三轮车</w:t>
            </w:r>
            <w:r>
              <w:rPr>
                <w:rFonts w:eastAsia="仿宋_GB2312"/>
                <w:sz w:val="18"/>
                <w:szCs w:val="18"/>
              </w:rPr>
              <w:t>26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辆，设</w:t>
            </w:r>
            <w:r>
              <w:rPr>
                <w:rFonts w:eastAsia="仿宋_GB2312"/>
                <w:sz w:val="18"/>
                <w:szCs w:val="18"/>
              </w:rPr>
              <w:t>26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个回收站点</w:t>
            </w:r>
            <w:r>
              <w:rPr>
                <w:rFonts w:eastAsia="仿宋_GB2312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2018.9-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2021.12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1440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1440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9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百货超市创新发展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商管系统升级及智慧停车场建设项目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绍兴市国商大厦有限责任公司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ind w:firstLine="360" w:firstLineChars="2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对</w:t>
            </w:r>
            <w:r>
              <w:rPr>
                <w:rFonts w:eastAsia="仿宋_GB2312"/>
                <w:sz w:val="18"/>
                <w:szCs w:val="18"/>
              </w:rPr>
              <w:t>erp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、</w:t>
            </w:r>
            <w:r>
              <w:rPr>
                <w:rFonts w:eastAsia="仿宋_GB2312"/>
                <w:sz w:val="18"/>
                <w:szCs w:val="18"/>
              </w:rPr>
              <w:t>crm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等商管系统进行升级改造，集中收银改为专柜收银，引入智慧停车系统，与口碑等新兴媒体合作对营销模式进行创新。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百货超市创新发展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智慧商圈建设和品牌升级改造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绍兴金帝银泰购物中心有限公司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、专柜和商铺云</w:t>
            </w:r>
            <w:r>
              <w:rPr>
                <w:rFonts w:eastAsia="仿宋_GB2312"/>
                <w:sz w:val="18"/>
                <w:szCs w:val="18"/>
              </w:rPr>
              <w:t>pos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化，打破物理线路和机器的界限，实现收银的便捷化和智能。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、智慧停车场改造升级。</w:t>
            </w:r>
            <w:r>
              <w:rPr>
                <w:rFonts w:eastAsia="仿宋_GB2312"/>
                <w:sz w:val="18"/>
                <w:szCs w:val="18"/>
              </w:rPr>
              <w:t>3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、商场环境改造升级，引进国际一线高端品牌。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社区商业提升发展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社区商业智能化建设和物流智能化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绍兴市千客隆超市有限公司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、社区商业收银无人化。</w:t>
            </w:r>
          </w:p>
          <w:p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、生鲜物流智能化升级改造</w:t>
            </w:r>
          </w:p>
          <w:p>
            <w:pPr>
              <w:spacing w:line="24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、物流系统全程</w:t>
            </w:r>
            <w:r>
              <w:rPr>
                <w:rFonts w:eastAsia="仿宋_GB2312"/>
                <w:sz w:val="18"/>
                <w:szCs w:val="18"/>
              </w:rPr>
              <w:t>GPS</w:t>
            </w:r>
            <w:r>
              <w:rPr>
                <w:rFonts w:hint="eastAsia" w:hAnsi="仿宋_GB2312" w:eastAsia="仿宋_GB2312" w:cs="仿宋_GB2312"/>
                <w:sz w:val="18"/>
                <w:szCs w:val="18"/>
              </w:rPr>
              <w:t>智能化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2019 </w:t>
            </w:r>
            <w:r>
              <w:rPr>
                <w:rFonts w:hint="eastAsia" w:eastAsia="仿宋_GB2312"/>
                <w:sz w:val="18"/>
                <w:szCs w:val="18"/>
              </w:rPr>
              <w:t>-2020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12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老字号传承创新发展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传统老字号探索互联网大数据医疗健康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浙江震元医药连锁有限公司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jc w:val="left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“传统老字号探索互联网大数据医疗健康”项目分为“互联网医院慢性病外配处方配药”、“会员智能系统 打造智慧药房”两个子项目。1.互联网医院将支持探索医疗机构处方与药品零售信息共享，探索放开院外处方和第三方配送，打通在线问诊、处方、药品配送到家全流程。2.通过打造智慧药房，将实现进店会员即时身份识别，让会员关怀、推荐合理用药等服务场景得到效率及品质上的提升，通过线上数据和线下场景的打通，推动零售体验升级，更好地辅助传统药房转型升级。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2019-2020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240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130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年第二批新增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6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社区商业提升发展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RT-MART特色商业智能一体化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绍兴大润发超市有限公司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jc w:val="left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1.提高数据化：顾客选手好商品，使用自助收银机台，扫描商品条形码，结账付款。2.便利生活：顾客使用各网站APP自助下单，蜂鸟专送1小时达，送货上门。猫超一小时新上线。3.建设物流中心：预计2020年购入200亩土地，用于建设华东物流中心，当地注册公司，实现物流、商业购物智能多项一体化。预计总投资1亿左右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2019-2020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10000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100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年第二批新增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14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农产品市场体系建设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智慧农产品批发市场项目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绍兴市蔬菜果品批发交易市场有限公司</w:t>
            </w:r>
          </w:p>
        </w:tc>
        <w:tc>
          <w:tcPr>
            <w:tcW w:w="5396" w:type="dxa"/>
            <w:tcBorders>
              <w:left w:val="nil"/>
            </w:tcBorders>
          </w:tcPr>
          <w:p>
            <w:pPr>
              <w:spacing w:line="240" w:lineRule="exact"/>
              <w:jc w:val="left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1、智慧食品安全检测；2、智慧停车管理；3、智慧消防系统；4、智慧收银结算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2019-2020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650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210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年第二批新增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Ansi="仿宋_GB2312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发展新兴市场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经营环境改造提升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浙江正大装饰商城有限公司</w:t>
            </w:r>
          </w:p>
        </w:tc>
        <w:tc>
          <w:tcPr>
            <w:tcW w:w="5396" w:type="dxa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新增电力设施、安装中央空调、实施商城出入口改造、对消防设施进行改造，改善市场购物消费环境。</w:t>
            </w:r>
          </w:p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Ansi="仿宋_GB2312" w:eastAsia="仿宋_GB2312" w:cs="仿宋_GB2312"/>
                <w:sz w:val="18"/>
                <w:szCs w:val="18"/>
              </w:rPr>
              <w:t>2019-2020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2600</w:t>
            </w: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1350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2019</w:t>
            </w:r>
            <w:r>
              <w:rPr>
                <w:rFonts w:hint="eastAsia" w:eastAsia="仿宋_GB2312" w:cs="仿宋_GB2312"/>
                <w:sz w:val="18"/>
                <w:szCs w:val="18"/>
              </w:rPr>
              <w:t>年第二批新增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合计</w:t>
            </w:r>
          </w:p>
        </w:tc>
        <w:tc>
          <w:tcPr>
            <w:tcW w:w="1181" w:type="dxa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396" w:type="dxa"/>
            <w:tcBorders>
              <w:left w:val="nil"/>
            </w:tcBorders>
            <w:vAlign w:val="center"/>
          </w:tcPr>
          <w:p>
            <w:pPr>
              <w:spacing w:line="240" w:lineRule="exact"/>
              <w:rPr>
                <w:rFonts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tbl>
            <w:tblPr>
              <w:tblStyle w:val="4"/>
              <w:tblW w:w="216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0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hAnsi="仿宋_GB2312" w:eastAsia="仿宋_GB2312" w:cs="仿宋_GB2312"/>
                      <w:sz w:val="18"/>
                      <w:szCs w:val="18"/>
                    </w:rPr>
                    <w:t>77030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hAnsi="仿宋_GB2312" w:eastAsia="仿宋_GB2312" w:cs="仿宋_GB2312"/>
                      <w:sz w:val="18"/>
                      <w:szCs w:val="18"/>
                    </w:rPr>
                    <w:t>16330</w:t>
                  </w:r>
                </w:p>
              </w:tc>
            </w:tr>
          </w:tbl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_GB2312" w:eastAsia="仿宋_GB2312" w:cs="仿宋_GB2312"/>
                <w:sz w:val="18"/>
                <w:szCs w:val="18"/>
              </w:rPr>
            </w:pPr>
            <w:r>
              <w:rPr>
                <w:rFonts w:hint="eastAsia" w:hAnsi="仿宋_GB2312" w:eastAsia="仿宋_GB2312" w:cs="仿宋_GB2312"/>
                <w:sz w:val="18"/>
                <w:szCs w:val="18"/>
              </w:rPr>
              <w:t>16330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123"/>
    <w:rsid w:val="00590185"/>
    <w:rsid w:val="00654706"/>
    <w:rsid w:val="006A2F2B"/>
    <w:rsid w:val="0089799D"/>
    <w:rsid w:val="00C30CDB"/>
    <w:rsid w:val="00C94123"/>
    <w:rsid w:val="7C5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412</Words>
  <Characters>2352</Characters>
  <Lines>19</Lines>
  <Paragraphs>5</Paragraphs>
  <TotalTime>1</TotalTime>
  <ScaleCrop>false</ScaleCrop>
  <LinksUpToDate>false</LinksUpToDate>
  <CharactersWithSpaces>2759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2020-01-20T09:49:00Z</dcterms:created>
  <dc:creator>Windows User</dc:creator>
  <cp:lastModifiedBy>冯峥</cp:lastModifiedBy>
  <dcterms:modified xsi:type="dcterms:W3CDTF">2020-01-21T07:36:37Z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